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A0" w:rsidRDefault="001E5FE2">
      <w:pPr>
        <w:pStyle w:val="KonuBal"/>
      </w:pPr>
      <w:r>
        <w:t>IĞDIR ÜNİVERSİTESİ 202</w:t>
      </w:r>
      <w:r w:rsidR="00923837">
        <w:t>3</w:t>
      </w:r>
      <w:r w:rsidR="006C6489">
        <w:t xml:space="preserve"> YILI AKADEMİK TEŞVİK BAŞVURU TAKVİMİ</w:t>
      </w:r>
    </w:p>
    <w:p w:rsidR="00693FA0" w:rsidRDefault="00693FA0">
      <w:pPr>
        <w:rPr>
          <w:b/>
          <w:sz w:val="20"/>
        </w:rPr>
      </w:pPr>
    </w:p>
    <w:p w:rsidR="00693FA0" w:rsidRDefault="00693FA0">
      <w:pPr>
        <w:spacing w:before="5"/>
        <w:rPr>
          <w:b/>
          <w:sz w:val="16"/>
        </w:rPr>
      </w:pPr>
    </w:p>
    <w:tbl>
      <w:tblPr>
        <w:tblStyle w:val="TableNormal"/>
        <w:tblW w:w="156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2754"/>
        <w:gridCol w:w="12899"/>
      </w:tblGrid>
      <w:tr w:rsidR="00693FA0" w:rsidTr="00C771F3">
        <w:trPr>
          <w:trHeight w:val="634"/>
        </w:trPr>
        <w:tc>
          <w:tcPr>
            <w:tcW w:w="2754" w:type="dxa"/>
            <w:vAlign w:val="center"/>
          </w:tcPr>
          <w:p w:rsidR="00693FA0" w:rsidRPr="0020460C" w:rsidRDefault="006C6489" w:rsidP="003E2A0C">
            <w:pPr>
              <w:pStyle w:val="TableParagraph"/>
              <w:spacing w:line="266" w:lineRule="exact"/>
              <w:ind w:left="500"/>
              <w:jc w:val="both"/>
              <w:rPr>
                <w:b/>
                <w:sz w:val="24"/>
                <w:u w:val="single"/>
              </w:rPr>
            </w:pPr>
            <w:r w:rsidRPr="0020460C">
              <w:rPr>
                <w:b/>
                <w:sz w:val="24"/>
                <w:u w:val="single"/>
              </w:rPr>
              <w:t>TARİH</w:t>
            </w:r>
          </w:p>
        </w:tc>
        <w:tc>
          <w:tcPr>
            <w:tcW w:w="12899" w:type="dxa"/>
            <w:vAlign w:val="center"/>
          </w:tcPr>
          <w:p w:rsidR="008C3183" w:rsidRPr="00D34D5C" w:rsidRDefault="006C6489" w:rsidP="00D34D5C">
            <w:pPr>
              <w:pStyle w:val="KonuBal"/>
              <w:rPr>
                <w:b w:val="0"/>
                <w:u w:val="single"/>
              </w:rPr>
            </w:pPr>
            <w:r w:rsidRPr="00D34D5C">
              <w:rPr>
                <w:u w:val="single"/>
              </w:rPr>
              <w:t>YAPILACAK İŞ</w:t>
            </w:r>
            <w:r w:rsidR="00D34D5C" w:rsidRPr="00D34D5C">
              <w:rPr>
                <w:u w:val="single"/>
              </w:rPr>
              <w:t>LEMLER</w:t>
            </w:r>
          </w:p>
        </w:tc>
      </w:tr>
      <w:tr w:rsidR="00693FA0" w:rsidTr="00C771F3">
        <w:trPr>
          <w:trHeight w:val="549"/>
        </w:trPr>
        <w:tc>
          <w:tcPr>
            <w:tcW w:w="2754" w:type="dxa"/>
            <w:vAlign w:val="center"/>
          </w:tcPr>
          <w:p w:rsidR="00693FA0" w:rsidRDefault="004A522C" w:rsidP="003E2A0C">
            <w:pPr>
              <w:pStyle w:val="TableParagraph"/>
              <w:spacing w:before="1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="00933174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Aralık  2023</w:t>
            </w:r>
            <w:proofErr w:type="gramEnd"/>
          </w:p>
        </w:tc>
        <w:tc>
          <w:tcPr>
            <w:tcW w:w="12899" w:type="dxa"/>
            <w:vAlign w:val="center"/>
          </w:tcPr>
          <w:p w:rsidR="00693FA0" w:rsidRDefault="00C36040" w:rsidP="009B7B4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Akademik Teşvik</w:t>
            </w:r>
            <w:r w:rsidR="009B7B45">
              <w:rPr>
                <w:sz w:val="24"/>
              </w:rPr>
              <w:t xml:space="preserve"> </w:t>
            </w:r>
            <w:r w:rsidR="00D723DF">
              <w:t xml:space="preserve">Takvimi, Başvuru Formu ve </w:t>
            </w:r>
            <w:r w:rsidR="00D723DF" w:rsidRPr="00436B43">
              <w:t>Başvuru Rehberi</w:t>
            </w:r>
            <w:r w:rsidR="00D723DF">
              <w:t xml:space="preserve">nin Üniversitemizin </w:t>
            </w:r>
            <w:r w:rsidR="00D723DF" w:rsidRPr="009A0B2E">
              <w:t>WEB sa</w:t>
            </w:r>
            <w:r w:rsidR="009B7B45">
              <w:t xml:space="preserve">yfasında </w:t>
            </w:r>
            <w:bookmarkStart w:id="0" w:name="_GoBack"/>
            <w:bookmarkEnd w:id="0"/>
            <w:r w:rsidR="006C6489">
              <w:rPr>
                <w:sz w:val="24"/>
              </w:rPr>
              <w:t>ilan edilmesi.</w:t>
            </w:r>
          </w:p>
        </w:tc>
      </w:tr>
      <w:tr w:rsidR="00693FA0" w:rsidTr="00C771F3">
        <w:trPr>
          <w:trHeight w:val="1812"/>
        </w:trPr>
        <w:tc>
          <w:tcPr>
            <w:tcW w:w="2754" w:type="dxa"/>
            <w:vAlign w:val="center"/>
          </w:tcPr>
          <w:p w:rsidR="00693FA0" w:rsidRDefault="003F4A9A" w:rsidP="003E2A0C">
            <w:pPr>
              <w:pStyle w:val="TableParagraph"/>
              <w:spacing w:before="1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02-10</w:t>
            </w:r>
            <w:r w:rsidR="003214E2">
              <w:rPr>
                <w:b/>
                <w:sz w:val="24"/>
              </w:rPr>
              <w:t xml:space="preserve"> </w:t>
            </w:r>
            <w:r w:rsidR="00D34D5C">
              <w:rPr>
                <w:b/>
                <w:sz w:val="24"/>
              </w:rPr>
              <w:t>Ocak 2024</w:t>
            </w:r>
          </w:p>
        </w:tc>
        <w:tc>
          <w:tcPr>
            <w:tcW w:w="12899" w:type="dxa"/>
            <w:vAlign w:val="center"/>
          </w:tcPr>
          <w:p w:rsidR="00693FA0" w:rsidRDefault="00693FA0" w:rsidP="003E2A0C">
            <w:pPr>
              <w:pStyle w:val="TableParagraph"/>
              <w:spacing w:before="10"/>
              <w:jc w:val="both"/>
              <w:rPr>
                <w:b/>
                <w:sz w:val="30"/>
              </w:rPr>
            </w:pPr>
          </w:p>
          <w:p w:rsidR="008C3183" w:rsidRDefault="006C6489" w:rsidP="00F543E2">
            <w:pPr>
              <w:pStyle w:val="TableParagraph"/>
              <w:spacing w:line="360" w:lineRule="auto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Öğretim elemanları tarafından, Rektörlüğe bağlı bölümlerde, bölüm başkanlıklarına, Fakülte, Yüksekokul ve Meslek Yüksekokullarında bölüm başkanlıklarına, Enstitülerde </w:t>
            </w:r>
            <w:proofErr w:type="spellStart"/>
            <w:r>
              <w:rPr>
                <w:sz w:val="24"/>
              </w:rPr>
              <w:t>anabilimdalı</w:t>
            </w:r>
            <w:proofErr w:type="spellEnd"/>
            <w:r>
              <w:rPr>
                <w:sz w:val="24"/>
              </w:rPr>
              <w:t xml:space="preserve"> veya </w:t>
            </w:r>
            <w:proofErr w:type="spellStart"/>
            <w:r>
              <w:rPr>
                <w:sz w:val="24"/>
              </w:rPr>
              <w:t>ana</w:t>
            </w:r>
            <w:r w:rsidR="001E5FE2">
              <w:rPr>
                <w:sz w:val="24"/>
              </w:rPr>
              <w:t>sanat</w:t>
            </w:r>
            <w:proofErr w:type="spellEnd"/>
            <w:r w:rsidR="001E5FE2">
              <w:rPr>
                <w:sz w:val="24"/>
              </w:rPr>
              <w:t xml:space="preserve"> dalı başkanlıklarına, </w:t>
            </w:r>
            <w:r>
              <w:rPr>
                <w:sz w:val="24"/>
              </w:rPr>
              <w:t xml:space="preserve">akademik faaliyetlerine ilişkin olarak </w:t>
            </w:r>
            <w:proofErr w:type="spellStart"/>
            <w:r>
              <w:rPr>
                <w:sz w:val="24"/>
              </w:rPr>
              <w:t>YOKSİS'ten</w:t>
            </w:r>
            <w:proofErr w:type="spellEnd"/>
            <w:r>
              <w:rPr>
                <w:sz w:val="24"/>
              </w:rPr>
              <w:t xml:space="preserve"> alınan çıktı ile birlikte, akademik faaliyetine ilişkin örnek ve belgeler</w:t>
            </w:r>
            <w:r w:rsidR="00C36040">
              <w:rPr>
                <w:sz w:val="24"/>
              </w:rPr>
              <w:t xml:space="preserve">in CD </w:t>
            </w:r>
            <w:r w:rsidR="00933174">
              <w:rPr>
                <w:sz w:val="24"/>
              </w:rPr>
              <w:t xml:space="preserve">ya da </w:t>
            </w:r>
            <w:proofErr w:type="spellStart"/>
            <w:r w:rsidR="00933174">
              <w:rPr>
                <w:sz w:val="24"/>
              </w:rPr>
              <w:t>flas</w:t>
            </w:r>
            <w:r w:rsidR="00987953">
              <w:rPr>
                <w:sz w:val="24"/>
              </w:rPr>
              <w:t>h</w:t>
            </w:r>
            <w:proofErr w:type="spellEnd"/>
            <w:r w:rsidR="00987953">
              <w:rPr>
                <w:sz w:val="24"/>
              </w:rPr>
              <w:t xml:space="preserve"> bellek ve başvuru formu</w:t>
            </w:r>
            <w:r w:rsidR="00933174">
              <w:rPr>
                <w:sz w:val="24"/>
              </w:rPr>
              <w:t xml:space="preserve"> ile </w:t>
            </w:r>
            <w:proofErr w:type="gramStart"/>
            <w:r w:rsidR="00933174">
              <w:rPr>
                <w:sz w:val="24"/>
              </w:rPr>
              <w:t xml:space="preserve">birlikte </w:t>
            </w:r>
            <w:r>
              <w:rPr>
                <w:sz w:val="24"/>
              </w:rPr>
              <w:t xml:space="preserve"> başvuru</w:t>
            </w:r>
            <w:r w:rsidR="00C36040">
              <w:rPr>
                <w:sz w:val="24"/>
              </w:rPr>
              <w:t>ların</w:t>
            </w:r>
            <w:r w:rsidR="00933174">
              <w:rPr>
                <w:sz w:val="24"/>
              </w:rPr>
              <w:t>ın</w:t>
            </w:r>
            <w:proofErr w:type="gramEnd"/>
            <w:r>
              <w:rPr>
                <w:sz w:val="24"/>
              </w:rPr>
              <w:t xml:space="preserve"> yapılması.</w:t>
            </w:r>
          </w:p>
        </w:tc>
      </w:tr>
      <w:tr w:rsidR="00693FA0" w:rsidTr="00C771F3">
        <w:trPr>
          <w:trHeight w:val="1808"/>
        </w:trPr>
        <w:tc>
          <w:tcPr>
            <w:tcW w:w="2754" w:type="dxa"/>
            <w:vAlign w:val="center"/>
          </w:tcPr>
          <w:p w:rsidR="00693FA0" w:rsidRDefault="003F4A9A" w:rsidP="003E2A0C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11-17</w:t>
            </w:r>
            <w:r w:rsidR="00D34D5C">
              <w:rPr>
                <w:b/>
                <w:sz w:val="24"/>
              </w:rPr>
              <w:t xml:space="preserve"> Ocak 2024</w:t>
            </w:r>
          </w:p>
        </w:tc>
        <w:tc>
          <w:tcPr>
            <w:tcW w:w="12899" w:type="dxa"/>
            <w:vAlign w:val="center"/>
          </w:tcPr>
          <w:p w:rsidR="00693FA0" w:rsidRDefault="006C6489" w:rsidP="00987953">
            <w:pPr>
              <w:pStyle w:val="TableParagraph"/>
              <w:spacing w:before="202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Öğretim elemanlarınca yapılan başvuruların her bölüm, anabilim dalı veya anasanat dalı bünyelerinde kurulan Birim Akademik Teşvik Başvuru ve İnceleme Komisyonu tarafından incelenip; başvuru ve başvuruyu değerlendirme kararlarını Rektörlüğe bağlı bölümler, dekanlıklar veya müdürlükler tarafından Akademik Teşvik Düzenleme, Denetleme ve İtiraz</w:t>
            </w:r>
            <w:r w:rsidR="00987953">
              <w:rPr>
                <w:sz w:val="24"/>
              </w:rPr>
              <w:t xml:space="preserve"> </w:t>
            </w:r>
            <w:r>
              <w:rPr>
                <w:sz w:val="24"/>
              </w:rPr>
              <w:t>Komisyonuna gönderilmesi.</w:t>
            </w:r>
          </w:p>
        </w:tc>
      </w:tr>
      <w:tr w:rsidR="00693FA0" w:rsidTr="00C771F3">
        <w:trPr>
          <w:trHeight w:val="943"/>
        </w:trPr>
        <w:tc>
          <w:tcPr>
            <w:tcW w:w="2754" w:type="dxa"/>
            <w:vAlign w:val="center"/>
          </w:tcPr>
          <w:p w:rsidR="00693FA0" w:rsidRDefault="003F4A9A" w:rsidP="003E2A0C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18-24</w:t>
            </w:r>
            <w:r w:rsidR="004C2D3E">
              <w:rPr>
                <w:b/>
                <w:sz w:val="24"/>
              </w:rPr>
              <w:t xml:space="preserve"> Ocak 202</w:t>
            </w:r>
            <w:r w:rsidR="00D34D5C">
              <w:rPr>
                <w:b/>
                <w:sz w:val="24"/>
              </w:rPr>
              <w:t>4</w:t>
            </w:r>
          </w:p>
          <w:p w:rsidR="00AA7A5D" w:rsidRDefault="00AA7A5D" w:rsidP="003E2A0C">
            <w:pPr>
              <w:pStyle w:val="TableParagraph"/>
              <w:ind w:left="200"/>
              <w:jc w:val="both"/>
              <w:rPr>
                <w:b/>
                <w:sz w:val="24"/>
              </w:rPr>
            </w:pPr>
          </w:p>
        </w:tc>
        <w:tc>
          <w:tcPr>
            <w:tcW w:w="12899" w:type="dxa"/>
            <w:vAlign w:val="center"/>
          </w:tcPr>
          <w:p w:rsidR="00693FA0" w:rsidRDefault="006C6489" w:rsidP="003E2A0C">
            <w:pPr>
              <w:pStyle w:val="TableParagraph"/>
              <w:spacing w:before="139" w:line="355" w:lineRule="auto"/>
              <w:jc w:val="both"/>
              <w:rPr>
                <w:sz w:val="24"/>
              </w:rPr>
            </w:pPr>
            <w:r>
              <w:rPr>
                <w:sz w:val="24"/>
              </w:rPr>
              <w:t>Birim Akademik Teşvik Başvuru ve İnceleme Komisyonu başvuru ve başvuruyu değerlendirme kararlarının Akademik Teşvik Düzenleme, Denetleme ve İtiraz Komisyonu tarafından incelenmesi ve nihai kararın verilmesi.</w:t>
            </w:r>
          </w:p>
        </w:tc>
      </w:tr>
      <w:tr w:rsidR="00693FA0" w:rsidTr="00C771F3">
        <w:trPr>
          <w:trHeight w:val="671"/>
        </w:trPr>
        <w:tc>
          <w:tcPr>
            <w:tcW w:w="2754" w:type="dxa"/>
            <w:vAlign w:val="center"/>
          </w:tcPr>
          <w:p w:rsidR="00693FA0" w:rsidRDefault="003F4A9A" w:rsidP="003E2A0C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D34D5C">
              <w:rPr>
                <w:b/>
                <w:sz w:val="24"/>
              </w:rPr>
              <w:t xml:space="preserve"> Ocak 2024</w:t>
            </w:r>
          </w:p>
        </w:tc>
        <w:tc>
          <w:tcPr>
            <w:tcW w:w="12899" w:type="dxa"/>
            <w:vAlign w:val="center"/>
          </w:tcPr>
          <w:p w:rsidR="00693FA0" w:rsidRDefault="006C6489" w:rsidP="003E2A0C">
            <w:pPr>
              <w:pStyle w:val="TableParagraph"/>
              <w:spacing w:before="18" w:line="4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Akademik Teşvik Düzenleme, Denetleme ve İtiraz Komisyonu nihai kararlarının Üniversitemiz web sayfasında ilan edilmesi.</w:t>
            </w:r>
          </w:p>
          <w:p w:rsidR="00495937" w:rsidRDefault="00495937" w:rsidP="003E2A0C">
            <w:pPr>
              <w:pStyle w:val="TableParagraph"/>
              <w:spacing w:before="18" w:line="400" w:lineRule="atLeast"/>
              <w:jc w:val="both"/>
              <w:rPr>
                <w:sz w:val="24"/>
              </w:rPr>
            </w:pPr>
          </w:p>
        </w:tc>
      </w:tr>
      <w:tr w:rsidR="00693FA0" w:rsidTr="00C771F3">
        <w:trPr>
          <w:trHeight w:val="784"/>
        </w:trPr>
        <w:tc>
          <w:tcPr>
            <w:tcW w:w="2754" w:type="dxa"/>
            <w:vAlign w:val="center"/>
          </w:tcPr>
          <w:p w:rsidR="00693FA0" w:rsidRDefault="003F4A9A" w:rsidP="003E2A0C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3214E2">
              <w:rPr>
                <w:b/>
                <w:sz w:val="24"/>
              </w:rPr>
              <w:t xml:space="preserve"> </w:t>
            </w:r>
            <w:r w:rsidR="00D34D5C">
              <w:rPr>
                <w:b/>
                <w:sz w:val="24"/>
              </w:rPr>
              <w:t>Ocak-2 Şubat 2024</w:t>
            </w:r>
          </w:p>
        </w:tc>
        <w:tc>
          <w:tcPr>
            <w:tcW w:w="12899" w:type="dxa"/>
            <w:vAlign w:val="center"/>
          </w:tcPr>
          <w:p w:rsidR="00693FA0" w:rsidRDefault="006C6489" w:rsidP="003E2A0C">
            <w:pPr>
              <w:pStyle w:val="TableParagraph"/>
              <w:spacing w:before="141" w:line="355" w:lineRule="auto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Akademik Teşvik Düzenleme, Denetleme ve İtiraz Komisyonu tarafınd</w:t>
            </w:r>
            <w:r w:rsidR="007015EF">
              <w:rPr>
                <w:sz w:val="24"/>
              </w:rPr>
              <w:t>an ilan edilen nihai kararlara 5</w:t>
            </w:r>
            <w:r>
              <w:rPr>
                <w:sz w:val="24"/>
              </w:rPr>
              <w:t xml:space="preserve"> iş günü içerisinde itiraz edilmesi.</w:t>
            </w:r>
          </w:p>
        </w:tc>
      </w:tr>
      <w:tr w:rsidR="00693FA0" w:rsidTr="00C771F3">
        <w:trPr>
          <w:trHeight w:val="927"/>
        </w:trPr>
        <w:tc>
          <w:tcPr>
            <w:tcW w:w="2754" w:type="dxa"/>
            <w:vAlign w:val="center"/>
          </w:tcPr>
          <w:p w:rsidR="00693FA0" w:rsidRDefault="003F4A9A" w:rsidP="003E2A0C">
            <w:pPr>
              <w:pStyle w:val="TableParagraph"/>
              <w:spacing w:before="2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2-6</w:t>
            </w:r>
            <w:r w:rsidR="007E43D5">
              <w:rPr>
                <w:b/>
                <w:sz w:val="24"/>
              </w:rPr>
              <w:t xml:space="preserve"> Şubat 202</w:t>
            </w:r>
            <w:r w:rsidR="00D34D5C">
              <w:rPr>
                <w:b/>
                <w:sz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8C3183" w:rsidRDefault="006C6489" w:rsidP="003E2A0C">
            <w:pPr>
              <w:pStyle w:val="TableParagraph"/>
              <w:spacing w:before="138" w:line="410" w:lineRule="atLeast"/>
              <w:jc w:val="both"/>
              <w:rPr>
                <w:sz w:val="24"/>
              </w:rPr>
            </w:pPr>
            <w:r>
              <w:rPr>
                <w:sz w:val="24"/>
              </w:rPr>
              <w:t>İti</w:t>
            </w:r>
            <w:r w:rsidR="007E43D5">
              <w:rPr>
                <w:sz w:val="24"/>
              </w:rPr>
              <w:t xml:space="preserve">raz süresi </w:t>
            </w:r>
            <w:r w:rsidR="007015EF">
              <w:rPr>
                <w:sz w:val="24"/>
              </w:rPr>
              <w:t xml:space="preserve">bitiminden itibaren </w:t>
            </w:r>
            <w:r w:rsidR="003223CE">
              <w:rPr>
                <w:sz w:val="24"/>
              </w:rPr>
              <w:t xml:space="preserve">en geç </w:t>
            </w:r>
            <w:r w:rsidR="007015EF">
              <w:rPr>
                <w:sz w:val="24"/>
              </w:rPr>
              <w:t>5</w:t>
            </w:r>
            <w:r>
              <w:rPr>
                <w:sz w:val="24"/>
              </w:rPr>
              <w:t xml:space="preserve"> iş günü içerisinde itirazların, Akademik Teşvik Düzenleme, Denetleme ve İtiraz Komisyonu tarafından değerlendirilerek kesin kararın verilmesi.</w:t>
            </w:r>
          </w:p>
          <w:p w:rsidR="008C3183" w:rsidRDefault="008C3183" w:rsidP="003E2A0C">
            <w:pPr>
              <w:pStyle w:val="GvdeMetni"/>
              <w:spacing w:before="132" w:line="360" w:lineRule="auto"/>
              <w:ind w:right="663"/>
              <w:jc w:val="both"/>
              <w:rPr>
                <w:sz w:val="24"/>
              </w:rPr>
            </w:pPr>
          </w:p>
        </w:tc>
      </w:tr>
    </w:tbl>
    <w:p w:rsidR="00693FA0" w:rsidRDefault="00693FA0">
      <w:pPr>
        <w:rPr>
          <w:b/>
          <w:sz w:val="20"/>
        </w:rPr>
      </w:pPr>
    </w:p>
    <w:sectPr w:rsidR="00693FA0">
      <w:type w:val="continuous"/>
      <w:pgSz w:w="16850" w:h="11920" w:orient="landscape"/>
      <w:pgMar w:top="620" w:right="1300" w:bottom="0" w:left="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A0"/>
    <w:rsid w:val="000B0932"/>
    <w:rsid w:val="000D72B1"/>
    <w:rsid w:val="0011367A"/>
    <w:rsid w:val="001A383B"/>
    <w:rsid w:val="001E5FE2"/>
    <w:rsid w:val="0020460C"/>
    <w:rsid w:val="00264714"/>
    <w:rsid w:val="003214E2"/>
    <w:rsid w:val="003223CE"/>
    <w:rsid w:val="00394615"/>
    <w:rsid w:val="003E2A0C"/>
    <w:rsid w:val="003F4A9A"/>
    <w:rsid w:val="004554EE"/>
    <w:rsid w:val="00491C8A"/>
    <w:rsid w:val="00495937"/>
    <w:rsid w:val="004A4D36"/>
    <w:rsid w:val="004A522C"/>
    <w:rsid w:val="004C2D3E"/>
    <w:rsid w:val="005F3949"/>
    <w:rsid w:val="00601B61"/>
    <w:rsid w:val="00614381"/>
    <w:rsid w:val="00684E55"/>
    <w:rsid w:val="00693FA0"/>
    <w:rsid w:val="006C6489"/>
    <w:rsid w:val="007015EF"/>
    <w:rsid w:val="00714D2C"/>
    <w:rsid w:val="007260C1"/>
    <w:rsid w:val="00733F74"/>
    <w:rsid w:val="007E43D5"/>
    <w:rsid w:val="00801782"/>
    <w:rsid w:val="008C3183"/>
    <w:rsid w:val="00923837"/>
    <w:rsid w:val="00933174"/>
    <w:rsid w:val="00987953"/>
    <w:rsid w:val="009A5201"/>
    <w:rsid w:val="009B7B45"/>
    <w:rsid w:val="00A450A0"/>
    <w:rsid w:val="00AA7A5D"/>
    <w:rsid w:val="00B23135"/>
    <w:rsid w:val="00C36040"/>
    <w:rsid w:val="00C771F3"/>
    <w:rsid w:val="00D34D5C"/>
    <w:rsid w:val="00D723DF"/>
    <w:rsid w:val="00DE046F"/>
    <w:rsid w:val="00F543E2"/>
    <w:rsid w:val="00F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824F"/>
  <w15:docId w15:val="{77EE3D1B-F409-4AE5-BEEB-60ECDDC0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78"/>
      <w:ind w:left="4497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D34D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9840-9A09-4691-96E9-63FADA1E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Bahri Gur</dc:creator>
  <cp:lastModifiedBy>Famil2</cp:lastModifiedBy>
  <cp:revision>9</cp:revision>
  <cp:lastPrinted>2020-12-04T11:25:00Z</cp:lastPrinted>
  <dcterms:created xsi:type="dcterms:W3CDTF">2023-12-13T07:51:00Z</dcterms:created>
  <dcterms:modified xsi:type="dcterms:W3CDTF">2023-12-22T13:25:00Z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2019-12-18T00:00:00Z</vt:filetime>
  </property>
</Properties>
</file>